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BCA76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2025年郁南县“我们的节日·春节”系列活动之社区运动会“巳巳如意迎新年  运动不息度新春”象棋围棋公开赛活动方案</w:t>
      </w:r>
    </w:p>
    <w:p w14:paraId="195D1C1F">
      <w:pPr>
        <w:rPr>
          <w:rFonts w:hint="eastAsia" w:ascii="仿宋_GB2312" w:hAnsi="仿宋_GB2312" w:eastAsia="仿宋_GB2312" w:cs="仿宋_GB2312"/>
          <w:sz w:val="32"/>
          <w:szCs w:val="32"/>
        </w:rPr>
      </w:pPr>
    </w:p>
    <w:p w14:paraId="3D47932B">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为迎接2025年新年的到来，丰富郁南县广大群众的业余生活，提高</w:t>
      </w:r>
      <w:r>
        <w:rPr>
          <w:rFonts w:hint="eastAsia" w:ascii="仿宋_GB2312" w:hAnsi="仿宋_GB2312" w:eastAsia="仿宋_GB2312" w:cs="仿宋_GB2312"/>
          <w:sz w:val="32"/>
          <w:szCs w:val="32"/>
          <w:lang w:eastAsia="zh-CN"/>
        </w:rPr>
        <w:t>我县棋牌爱好者象棋、围棋</w:t>
      </w:r>
      <w:r>
        <w:rPr>
          <w:rFonts w:hint="eastAsia" w:ascii="仿宋_GB2312" w:hAnsi="仿宋_GB2312" w:eastAsia="仿宋_GB2312" w:cs="仿宋_GB2312"/>
          <w:sz w:val="32"/>
          <w:szCs w:val="32"/>
        </w:rPr>
        <w:t>水平，促进</w:t>
      </w:r>
      <w:r>
        <w:rPr>
          <w:rFonts w:hint="eastAsia" w:ascii="仿宋_GB2312" w:hAnsi="仿宋_GB2312" w:eastAsia="仿宋_GB2312" w:cs="仿宋_GB2312"/>
          <w:sz w:val="32"/>
          <w:szCs w:val="32"/>
          <w:lang w:eastAsia="zh-CN"/>
        </w:rPr>
        <w:t>象棋、围棋</w:t>
      </w:r>
      <w:r>
        <w:rPr>
          <w:rFonts w:hint="eastAsia" w:ascii="仿宋_GB2312" w:hAnsi="仿宋_GB2312" w:eastAsia="仿宋_GB2312" w:cs="仿宋_GB2312"/>
          <w:sz w:val="32"/>
          <w:szCs w:val="32"/>
        </w:rPr>
        <w:t>爱好者之间的交流与互动，营造积极健康的</w:t>
      </w:r>
      <w:r>
        <w:rPr>
          <w:rFonts w:hint="eastAsia" w:ascii="仿宋_GB2312" w:hAnsi="仿宋_GB2312" w:eastAsia="仿宋_GB2312" w:cs="仿宋_GB2312"/>
          <w:sz w:val="32"/>
          <w:szCs w:val="32"/>
          <w:lang w:eastAsia="zh-CN"/>
        </w:rPr>
        <w:t>棋类</w:t>
      </w:r>
      <w:r>
        <w:rPr>
          <w:rFonts w:hint="eastAsia" w:ascii="仿宋_GB2312" w:hAnsi="仿宋_GB2312" w:eastAsia="仿宋_GB2312" w:cs="仿宋_GB2312"/>
          <w:sz w:val="32"/>
          <w:szCs w:val="32"/>
        </w:rPr>
        <w:t>运动氛围，决定在2025年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月1日举办2025年郁南县“我们的节日·春节”系列活动之社区运动会“巳巳如意迎新年 运动不息度新春”象棋围棋公开赛。具体方案如下：</w:t>
      </w:r>
    </w:p>
    <w:p w14:paraId="13E26DF5">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一、</w:t>
      </w:r>
      <w:r>
        <w:rPr>
          <w:rFonts w:hint="eastAsia" w:ascii="黑体" w:hAnsi="黑体" w:eastAsia="黑体" w:cs="黑体"/>
          <w:sz w:val="32"/>
          <w:szCs w:val="32"/>
          <w:lang w:eastAsia="zh-CN"/>
        </w:rPr>
        <w:t>主办</w:t>
      </w:r>
      <w:r>
        <w:rPr>
          <w:rFonts w:hint="eastAsia" w:ascii="黑体" w:hAnsi="黑体" w:eastAsia="黑体" w:cs="黑体"/>
          <w:sz w:val="32"/>
          <w:szCs w:val="32"/>
        </w:rPr>
        <w:t>单位：</w:t>
      </w:r>
      <w:r>
        <w:rPr>
          <w:rFonts w:hint="eastAsia" w:ascii="仿宋_GB2312" w:hAnsi="仿宋_GB2312" w:eastAsia="仿宋_GB2312" w:cs="仿宋_GB2312"/>
          <w:sz w:val="32"/>
          <w:szCs w:val="32"/>
        </w:rPr>
        <w:t>郁南县文化广电旅游体育局</w:t>
      </w:r>
    </w:p>
    <w:p w14:paraId="71A06044">
      <w:pPr>
        <w:keepNext w:val="0"/>
        <w:keepLines w:val="0"/>
        <w:pageBreakBefore w:val="0"/>
        <w:widowControl w:val="0"/>
        <w:kinsoku/>
        <w:wordWrap/>
        <w:overflowPunct/>
        <w:topLinePunct w:val="0"/>
        <w:autoSpaceDE/>
        <w:autoSpaceDN/>
        <w:bidi w:val="0"/>
        <w:adjustRightInd w:val="0"/>
        <w:snapToGrid w:val="0"/>
        <w:spacing w:line="600" w:lineRule="exact"/>
        <w:ind w:firstLine="2880" w:firstLineChars="9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郁南县旅游体育事务中心</w:t>
      </w:r>
    </w:p>
    <w:p w14:paraId="757E900D">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二、承办单位：</w:t>
      </w:r>
      <w:r>
        <w:rPr>
          <w:rFonts w:hint="eastAsia" w:ascii="仿宋_GB2312" w:hAnsi="仿宋_GB2312" w:eastAsia="仿宋_GB2312" w:cs="仿宋_GB2312"/>
          <w:sz w:val="32"/>
          <w:szCs w:val="32"/>
        </w:rPr>
        <w:t>郁南县</w:t>
      </w:r>
      <w:r>
        <w:rPr>
          <w:rFonts w:hint="eastAsia" w:ascii="仿宋_GB2312" w:hAnsi="仿宋_GB2312" w:eastAsia="仿宋_GB2312" w:cs="仿宋_GB2312"/>
          <w:sz w:val="32"/>
          <w:szCs w:val="32"/>
          <w:lang w:eastAsia="zh-CN"/>
        </w:rPr>
        <w:t>棋牌</w:t>
      </w:r>
      <w:r>
        <w:rPr>
          <w:rFonts w:hint="eastAsia" w:ascii="仿宋_GB2312" w:hAnsi="仿宋_GB2312" w:eastAsia="仿宋_GB2312" w:cs="仿宋_GB2312"/>
          <w:sz w:val="32"/>
          <w:szCs w:val="32"/>
        </w:rPr>
        <w:t>协会</w:t>
      </w:r>
    </w:p>
    <w:p w14:paraId="3F3881E4">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黑体" w:hAnsi="黑体" w:eastAsia="黑体" w:cs="黑体"/>
          <w:sz w:val="32"/>
          <w:szCs w:val="32"/>
        </w:rPr>
        <w:t>三、</w:t>
      </w:r>
      <w:r>
        <w:rPr>
          <w:rFonts w:hint="eastAsia" w:ascii="黑体" w:hAnsi="黑体" w:eastAsia="黑体" w:cs="黑体"/>
          <w:sz w:val="32"/>
          <w:szCs w:val="32"/>
          <w:lang w:eastAsia="zh-CN"/>
        </w:rPr>
        <w:t>协办单位：</w:t>
      </w:r>
      <w:r>
        <w:rPr>
          <w:rFonts w:hint="eastAsia" w:ascii="仿宋_GB2312" w:hAnsi="仿宋_GB2312" w:eastAsia="仿宋_GB2312" w:cs="仿宋_GB2312"/>
          <w:sz w:val="32"/>
          <w:szCs w:val="32"/>
          <w:lang w:eastAsia="zh-CN"/>
        </w:rPr>
        <w:t>中国体育彩票</w:t>
      </w:r>
    </w:p>
    <w:p w14:paraId="4C4CA81D">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黑体" w:hAnsi="黑体" w:eastAsia="黑体" w:cs="黑体"/>
          <w:sz w:val="32"/>
          <w:szCs w:val="32"/>
          <w:lang w:eastAsia="zh-CN"/>
        </w:rPr>
        <w:t>四</w:t>
      </w:r>
      <w:r>
        <w:rPr>
          <w:rFonts w:hint="eastAsia" w:ascii="黑体" w:hAnsi="黑体" w:eastAsia="黑体" w:cs="黑体"/>
          <w:sz w:val="32"/>
          <w:szCs w:val="32"/>
        </w:rPr>
        <w:t>、比赛时间：</w:t>
      </w:r>
      <w:r>
        <w:rPr>
          <w:rFonts w:hint="eastAsia" w:ascii="仿宋_GB2312" w:hAnsi="仿宋_GB2312" w:eastAsia="仿宋_GB2312" w:cs="仿宋_GB2312"/>
          <w:sz w:val="32"/>
          <w:szCs w:val="32"/>
        </w:rPr>
        <w:t>2025年</w:t>
      </w:r>
      <w:r>
        <w:rPr>
          <w:rFonts w:hint="eastAsia" w:ascii="仿宋_GB2312" w:hAnsi="仿宋_GB2312" w:eastAsia="仿宋_GB2312" w:cs="仿宋_GB2312"/>
          <w:sz w:val="32"/>
          <w:szCs w:val="32"/>
          <w:lang w:val="en-US" w:eastAsia="zh-CN"/>
        </w:rPr>
        <w:t>2月1</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eastAsia="zh-CN"/>
        </w:rPr>
        <w:t>上午</w:t>
      </w:r>
      <w:r>
        <w:rPr>
          <w:rFonts w:hint="eastAsia" w:ascii="仿宋_GB2312" w:hAnsi="仿宋_GB2312" w:eastAsia="仿宋_GB2312" w:cs="仿宋_GB2312"/>
          <w:sz w:val="32"/>
          <w:szCs w:val="32"/>
          <w:lang w:val="en-US" w:eastAsia="zh-CN"/>
        </w:rPr>
        <w:t>9时</w:t>
      </w:r>
    </w:p>
    <w:p w14:paraId="017C0EA5">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黑体" w:hAnsi="黑体" w:eastAsia="黑体" w:cs="黑体"/>
          <w:sz w:val="32"/>
          <w:szCs w:val="32"/>
          <w:lang w:eastAsia="zh-CN"/>
        </w:rPr>
        <w:t>五</w:t>
      </w:r>
      <w:r>
        <w:rPr>
          <w:rFonts w:hint="eastAsia" w:ascii="黑体" w:hAnsi="黑体" w:eastAsia="黑体" w:cs="黑体"/>
          <w:sz w:val="32"/>
          <w:szCs w:val="32"/>
        </w:rPr>
        <w:t>、比赛地点：</w:t>
      </w:r>
      <w:r>
        <w:rPr>
          <w:rFonts w:hint="eastAsia" w:ascii="仿宋_GB2312" w:hAnsi="仿宋_GB2312" w:eastAsia="仿宋_GB2312" w:cs="仿宋_GB2312"/>
          <w:sz w:val="32"/>
          <w:szCs w:val="32"/>
        </w:rPr>
        <w:t>郁南县</w:t>
      </w:r>
      <w:r>
        <w:rPr>
          <w:rFonts w:hint="eastAsia" w:ascii="仿宋_GB2312" w:hAnsi="仿宋_GB2312" w:eastAsia="仿宋_GB2312" w:cs="仿宋_GB2312"/>
          <w:sz w:val="32"/>
          <w:szCs w:val="32"/>
          <w:lang w:eastAsia="zh-CN"/>
        </w:rPr>
        <w:t>全民健身中心一楼国民体质监测站内</w:t>
      </w:r>
    </w:p>
    <w:p w14:paraId="49BD22D4">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lang w:eastAsia="zh-CN"/>
        </w:rPr>
        <w:t>六</w:t>
      </w:r>
      <w:r>
        <w:rPr>
          <w:rFonts w:hint="eastAsia" w:ascii="黑体" w:hAnsi="黑体" w:eastAsia="黑体" w:cs="黑体"/>
          <w:sz w:val="32"/>
          <w:szCs w:val="32"/>
        </w:rPr>
        <w:t>、比赛项目：</w:t>
      </w:r>
      <w:r>
        <w:rPr>
          <w:rFonts w:hint="eastAsia" w:ascii="仿宋_GB2312" w:hAnsi="仿宋_GB2312" w:eastAsia="仿宋_GB2312" w:cs="仿宋_GB2312"/>
          <w:sz w:val="32"/>
          <w:szCs w:val="32"/>
          <w:lang w:eastAsia="zh-CN"/>
        </w:rPr>
        <w:t>象棋、围棋</w:t>
      </w:r>
      <w:r>
        <w:rPr>
          <w:rFonts w:hint="eastAsia" w:ascii="仿宋_GB2312" w:hAnsi="仿宋_GB2312" w:eastAsia="仿宋_GB2312" w:cs="仿宋_GB2312"/>
          <w:sz w:val="32"/>
          <w:szCs w:val="32"/>
        </w:rPr>
        <w:t>。</w:t>
      </w:r>
    </w:p>
    <w:p w14:paraId="776E4892">
      <w:pPr>
        <w:pStyle w:val="4"/>
        <w:ind w:firstLine="640" w:firstLineChars="200"/>
        <w:rPr>
          <w:rFonts w:hint="eastAsia" w:ascii="仿宋_GB2312" w:hAnsi="仿宋_GB2312" w:eastAsia="仿宋_GB2312" w:cs="仿宋_GB2312"/>
          <w:sz w:val="32"/>
          <w:szCs w:val="32"/>
          <w:lang w:eastAsia="zh-CN"/>
        </w:rPr>
      </w:pPr>
      <w:r>
        <w:rPr>
          <w:rFonts w:hint="eastAsia" w:ascii="黑体" w:hAnsi="黑体" w:eastAsia="黑体" w:cs="黑体"/>
          <w:color w:val="auto"/>
          <w:kern w:val="2"/>
          <w:sz w:val="32"/>
          <w:szCs w:val="32"/>
          <w:lang w:val="en-US" w:eastAsia="zh-CN" w:bidi="ar-SA"/>
        </w:rPr>
        <w:t>七、比赛人数：</w:t>
      </w:r>
      <w:r>
        <w:rPr>
          <w:rFonts w:hint="eastAsia" w:ascii="仿宋_GB2312" w:hAnsi="仿宋_GB2312" w:eastAsia="仿宋_GB2312" w:cs="仿宋_GB2312"/>
          <w:sz w:val="32"/>
          <w:szCs w:val="32"/>
          <w:lang w:eastAsia="zh-CN"/>
        </w:rPr>
        <w:t>象棋赛限报</w:t>
      </w:r>
      <w:r>
        <w:rPr>
          <w:rFonts w:hint="eastAsia" w:ascii="仿宋_GB2312" w:hAnsi="仿宋_GB2312" w:eastAsia="仿宋_GB2312" w:cs="仿宋_GB2312"/>
          <w:sz w:val="32"/>
          <w:szCs w:val="32"/>
          <w:lang w:val="en-US" w:eastAsia="zh-CN"/>
        </w:rPr>
        <w:t>50人，围棋赛限报30人，先报先得，且每名选手只能选报一项</w:t>
      </w:r>
      <w:r>
        <w:rPr>
          <w:rFonts w:hint="eastAsia" w:ascii="仿宋_GB2312" w:hAnsi="仿宋_GB2312" w:eastAsia="仿宋_GB2312" w:cs="仿宋_GB2312"/>
          <w:sz w:val="32"/>
          <w:szCs w:val="32"/>
        </w:rPr>
        <w:t>。</w:t>
      </w:r>
    </w:p>
    <w:p w14:paraId="53CBBE62">
      <w:pPr>
        <w:pStyle w:val="4"/>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eastAsia="zh-CN"/>
        </w:rPr>
        <w:t>八、报名方式</w:t>
      </w:r>
      <w:r>
        <w:rPr>
          <w:rFonts w:hint="eastAsia" w:ascii="黑体" w:hAnsi="黑体" w:eastAsia="黑体" w:cs="黑体"/>
          <w:sz w:val="32"/>
          <w:szCs w:val="32"/>
          <w:lang w:val="en-US" w:eastAsia="zh-CN"/>
        </w:rPr>
        <w:t>:</w:t>
      </w:r>
    </w:p>
    <w:p w14:paraId="717F1B75">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象棋：黄会长13580679359   卢会长13542445608</w:t>
      </w:r>
    </w:p>
    <w:p w14:paraId="76EA8A55">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围棋：梁会长13620990923</w:t>
      </w:r>
    </w:p>
    <w:p w14:paraId="58927A72">
      <w:pPr>
        <w:pStyle w:val="4"/>
        <w:ind w:firstLine="640" w:firstLineChars="200"/>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九、参加资格</w:t>
      </w:r>
    </w:p>
    <w:p w14:paraId="382406D1">
      <w:pPr>
        <w:pStyle w:val="4"/>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（一）参加</w:t>
      </w:r>
      <w:r>
        <w:rPr>
          <w:rFonts w:hint="eastAsia" w:ascii="仿宋_GB2312" w:hAnsi="仿宋_GB2312" w:eastAsia="仿宋_GB2312" w:cs="仿宋_GB2312"/>
          <w:sz w:val="32"/>
          <w:szCs w:val="32"/>
          <w:lang w:eastAsia="zh-CN"/>
        </w:rPr>
        <w:t>象棋</w:t>
      </w:r>
      <w:r>
        <w:rPr>
          <w:rFonts w:hint="eastAsia" w:ascii="仿宋_GB2312" w:hAnsi="仿宋_GB2312" w:eastAsia="仿宋_GB2312" w:cs="仿宋_GB2312"/>
          <w:sz w:val="32"/>
          <w:szCs w:val="32"/>
        </w:rPr>
        <w:t>赛的</w:t>
      </w:r>
      <w:r>
        <w:rPr>
          <w:rFonts w:hint="eastAsia" w:ascii="仿宋_GB2312" w:hAnsi="仿宋_GB2312" w:eastAsia="仿宋_GB2312" w:cs="仿宋_GB2312"/>
          <w:sz w:val="32"/>
          <w:szCs w:val="32"/>
          <w:lang w:eastAsia="zh-CN"/>
        </w:rPr>
        <w:t>棋手年龄不限</w:t>
      </w:r>
      <w:r>
        <w:rPr>
          <w:rFonts w:hint="eastAsia" w:ascii="仿宋_GB2312" w:hAnsi="仿宋_GB2312" w:eastAsia="仿宋_GB2312" w:cs="仿宋_GB2312"/>
          <w:sz w:val="32"/>
          <w:szCs w:val="32"/>
        </w:rPr>
        <w:t>；</w:t>
      </w:r>
    </w:p>
    <w:p w14:paraId="1BE07A11">
      <w:pPr>
        <w:pStyle w:val="4"/>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参加围棋赛的棋手年龄需在5周岁-18周岁之间；</w:t>
      </w:r>
    </w:p>
    <w:p w14:paraId="03B838CB">
      <w:pPr>
        <w:pStyle w:val="5"/>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（二）参加比赛的</w:t>
      </w:r>
      <w:r>
        <w:rPr>
          <w:rFonts w:hint="eastAsia" w:ascii="仿宋_GB2312" w:hAnsi="仿宋_GB2312" w:eastAsia="仿宋_GB2312" w:cs="仿宋_GB2312"/>
          <w:sz w:val="32"/>
          <w:szCs w:val="32"/>
          <w:lang w:eastAsia="zh-CN"/>
        </w:rPr>
        <w:t>棋手</w:t>
      </w:r>
      <w:r>
        <w:rPr>
          <w:rFonts w:hint="eastAsia" w:ascii="仿宋_GB2312" w:hAnsi="仿宋_GB2312" w:eastAsia="仿宋_GB2312" w:cs="仿宋_GB2312"/>
          <w:sz w:val="32"/>
          <w:szCs w:val="32"/>
        </w:rPr>
        <w:t>必须是</w:t>
      </w:r>
      <w:r>
        <w:rPr>
          <w:rFonts w:hint="eastAsia" w:ascii="仿宋_GB2312" w:hAnsi="仿宋_GB2312" w:eastAsia="仿宋_GB2312" w:cs="仿宋_GB2312"/>
          <w:sz w:val="32"/>
          <w:szCs w:val="32"/>
          <w:lang w:eastAsia="zh-CN"/>
        </w:rPr>
        <w:t>郁南县</w:t>
      </w:r>
      <w:r>
        <w:rPr>
          <w:rFonts w:hint="eastAsia" w:ascii="仿宋_GB2312" w:hAnsi="仿宋_GB2312" w:eastAsia="仿宋_GB2312" w:cs="仿宋_GB2312"/>
          <w:sz w:val="32"/>
          <w:szCs w:val="32"/>
        </w:rPr>
        <w:t>户籍公民或</w:t>
      </w:r>
      <w:r>
        <w:rPr>
          <w:rFonts w:hint="eastAsia" w:ascii="仿宋_GB2312" w:hAnsi="仿宋_GB2312" w:eastAsia="仿宋_GB2312" w:cs="仿宋_GB2312"/>
          <w:sz w:val="32"/>
          <w:szCs w:val="32"/>
          <w:lang w:eastAsia="zh-CN"/>
        </w:rPr>
        <w:t>在郁南</w:t>
      </w:r>
      <w:r>
        <w:rPr>
          <w:rFonts w:hint="eastAsia" w:ascii="仿宋_GB2312" w:hAnsi="仿宋_GB2312" w:eastAsia="仿宋_GB2312" w:cs="仿宋_GB2312"/>
          <w:sz w:val="32"/>
          <w:szCs w:val="32"/>
        </w:rPr>
        <w:t>工作的干部职工；</w:t>
      </w:r>
    </w:p>
    <w:p w14:paraId="7B1B1AF3">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eastAsia="zh-CN"/>
        </w:rPr>
        <w:t>十</w:t>
      </w:r>
      <w:r>
        <w:rPr>
          <w:rFonts w:hint="eastAsia" w:ascii="黑体" w:hAnsi="黑体" w:eastAsia="黑体" w:cs="黑体"/>
          <w:sz w:val="32"/>
          <w:szCs w:val="32"/>
        </w:rPr>
        <w:t>、比赛规则</w:t>
      </w:r>
    </w:p>
    <w:p w14:paraId="3859585B">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 象棋：象棋比赛通过电脑抽签确定比赛对手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电脑积分编排制七轮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以积分确定排名名次，积分相同以对手分累进分和后手胜局数依序去计算出名次。</w:t>
      </w:r>
    </w:p>
    <w:p w14:paraId="52A66E02">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 围棋：比赛采用最新国家围棋竞赛规则。原则上采用6轮积分制，以电脑编排为准，电脑确定先后手，比赛成绩最终排名依据：①积分；②对手分；③累进分；④逐轮递减法。</w:t>
      </w:r>
    </w:p>
    <w:p w14:paraId="7BC8355B">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eastAsia="zh-CN"/>
        </w:rPr>
        <w:t>十一</w:t>
      </w:r>
      <w:r>
        <w:rPr>
          <w:rFonts w:hint="eastAsia" w:ascii="黑体" w:hAnsi="黑体" w:eastAsia="黑体" w:cs="黑体"/>
          <w:sz w:val="32"/>
          <w:szCs w:val="32"/>
        </w:rPr>
        <w:t>、奖项设置</w:t>
      </w:r>
    </w:p>
    <w:p w14:paraId="5012C9B1">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象棋</w:t>
      </w:r>
      <w:r>
        <w:rPr>
          <w:rFonts w:hint="eastAsia" w:ascii="仿宋_GB2312" w:hAnsi="仿宋_GB2312" w:eastAsia="仿宋_GB2312" w:cs="仿宋_GB2312"/>
          <w:sz w:val="32"/>
          <w:szCs w:val="32"/>
          <w:lang w:eastAsia="zh-CN"/>
        </w:rPr>
        <w:t>组</w:t>
      </w:r>
      <w:r>
        <w:rPr>
          <w:rFonts w:hint="eastAsia" w:ascii="仿宋_GB2312" w:hAnsi="仿宋_GB2312" w:eastAsia="仿宋_GB2312" w:cs="仿宋_GB2312"/>
          <w:sz w:val="32"/>
          <w:szCs w:val="32"/>
        </w:rPr>
        <w:t>奖金：</w:t>
      </w:r>
    </w:p>
    <w:p w14:paraId="034256CB">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第一</w:t>
      </w:r>
      <w:r>
        <w:rPr>
          <w:rFonts w:hint="eastAsia" w:ascii="仿宋_GB2312" w:hAnsi="仿宋_GB2312" w:eastAsia="仿宋_GB2312" w:cs="仿宋_GB2312"/>
          <w:sz w:val="32"/>
          <w:szCs w:val="32"/>
          <w:lang w:eastAsia="zh-CN"/>
        </w:rPr>
        <w:t>名：</w:t>
      </w:r>
      <w:r>
        <w:rPr>
          <w:rFonts w:hint="eastAsia" w:ascii="仿宋_GB2312" w:hAnsi="仿宋_GB2312" w:eastAsia="仿宋_GB2312" w:cs="仿宋_GB2312"/>
          <w:sz w:val="32"/>
          <w:szCs w:val="32"/>
        </w:rPr>
        <w:t>650</w:t>
      </w:r>
      <w:r>
        <w:rPr>
          <w:rFonts w:hint="eastAsia" w:ascii="仿宋_GB2312" w:hAnsi="仿宋_GB2312" w:eastAsia="仿宋_GB2312" w:cs="仿宋_GB2312"/>
          <w:sz w:val="32"/>
          <w:szCs w:val="32"/>
          <w:lang w:eastAsia="zh-CN"/>
        </w:rPr>
        <w:t>元；</w:t>
      </w:r>
      <w:r>
        <w:rPr>
          <w:rFonts w:hint="eastAsia" w:ascii="仿宋_GB2312" w:hAnsi="仿宋_GB2312" w:eastAsia="仿宋_GB2312" w:cs="仿宋_GB2312"/>
          <w:sz w:val="32"/>
          <w:szCs w:val="32"/>
        </w:rPr>
        <w:t>第二名：450元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第三名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320元</w:t>
      </w:r>
      <w:r>
        <w:rPr>
          <w:rFonts w:hint="eastAsia" w:ascii="仿宋_GB2312" w:hAnsi="仿宋_GB2312" w:eastAsia="仿宋_GB2312" w:cs="仿宋_GB2312"/>
          <w:sz w:val="32"/>
          <w:szCs w:val="32"/>
          <w:lang w:eastAsia="zh-CN"/>
        </w:rPr>
        <w:t>；</w:t>
      </w:r>
    </w:p>
    <w:p w14:paraId="506C2CBF">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第四名：250元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第五名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200元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第六名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150元</w:t>
      </w:r>
      <w:r>
        <w:rPr>
          <w:rFonts w:hint="eastAsia" w:ascii="仿宋_GB2312" w:hAnsi="仿宋_GB2312" w:eastAsia="仿宋_GB2312" w:cs="仿宋_GB2312"/>
          <w:sz w:val="32"/>
          <w:szCs w:val="32"/>
          <w:lang w:eastAsia="zh-CN"/>
        </w:rPr>
        <w:t>；</w:t>
      </w:r>
    </w:p>
    <w:p w14:paraId="015E7420">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第七名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120元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第八名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100</w:t>
      </w:r>
      <w:r>
        <w:rPr>
          <w:rFonts w:hint="eastAsia" w:ascii="仿宋_GB2312" w:hAnsi="仿宋_GB2312" w:eastAsia="仿宋_GB2312" w:cs="仿宋_GB2312"/>
          <w:sz w:val="32"/>
          <w:szCs w:val="32"/>
          <w:lang w:eastAsia="zh-CN"/>
        </w:rPr>
        <w:t>元；</w:t>
      </w:r>
      <w:r>
        <w:rPr>
          <w:rFonts w:hint="eastAsia" w:ascii="仿宋_GB2312" w:hAnsi="仿宋_GB2312" w:eastAsia="仿宋_GB2312" w:cs="仿宋_GB2312"/>
          <w:sz w:val="32"/>
          <w:szCs w:val="32"/>
        </w:rPr>
        <w:t>第九名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100</w:t>
      </w:r>
      <w:r>
        <w:rPr>
          <w:rFonts w:hint="eastAsia" w:ascii="仿宋_GB2312" w:hAnsi="仿宋_GB2312" w:eastAsia="仿宋_GB2312" w:cs="仿宋_GB2312"/>
          <w:sz w:val="32"/>
          <w:szCs w:val="32"/>
          <w:lang w:eastAsia="zh-CN"/>
        </w:rPr>
        <w:t>元；</w:t>
      </w:r>
    </w:p>
    <w:p w14:paraId="4250B978">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第十至十六名各80元。</w:t>
      </w:r>
    </w:p>
    <w:p w14:paraId="3E578729">
      <w:pPr>
        <w:numPr>
          <w:ilvl w:val="0"/>
          <w:numId w:val="1"/>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围棋</w:t>
      </w:r>
      <w:r>
        <w:rPr>
          <w:rFonts w:hint="eastAsia" w:ascii="仿宋_GB2312" w:hAnsi="仿宋_GB2312" w:eastAsia="仿宋_GB2312" w:cs="仿宋_GB2312"/>
          <w:sz w:val="32"/>
          <w:szCs w:val="32"/>
          <w:lang w:eastAsia="zh-CN"/>
        </w:rPr>
        <w:t>组</w:t>
      </w:r>
      <w:r>
        <w:rPr>
          <w:rFonts w:hint="eastAsia" w:ascii="仿宋_GB2312" w:hAnsi="仿宋_GB2312" w:eastAsia="仿宋_GB2312" w:cs="仿宋_GB2312"/>
          <w:sz w:val="32"/>
          <w:szCs w:val="32"/>
        </w:rPr>
        <w:t>奖金：</w:t>
      </w:r>
    </w:p>
    <w:p w14:paraId="4F16587B">
      <w:pPr>
        <w:numPr>
          <w:ilvl w:val="0"/>
          <w:numId w:val="0"/>
        </w:num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第一名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400元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第二名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200元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第三名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150元</w:t>
      </w:r>
      <w:r>
        <w:rPr>
          <w:rFonts w:hint="eastAsia" w:ascii="仿宋_GB2312" w:hAnsi="仿宋_GB2312" w:eastAsia="仿宋_GB2312" w:cs="仿宋_GB2312"/>
          <w:sz w:val="32"/>
          <w:szCs w:val="32"/>
          <w:lang w:eastAsia="zh-CN"/>
        </w:rPr>
        <w:t>；</w:t>
      </w:r>
    </w:p>
    <w:p w14:paraId="52529672">
      <w:pPr>
        <w:numPr>
          <w:ilvl w:val="0"/>
          <w:numId w:val="0"/>
        </w:num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第四名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100元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第五名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90元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第六名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80元</w:t>
      </w:r>
      <w:r>
        <w:rPr>
          <w:rFonts w:hint="eastAsia" w:ascii="仿宋_GB2312" w:hAnsi="仿宋_GB2312" w:eastAsia="仿宋_GB2312" w:cs="仿宋_GB2312"/>
          <w:sz w:val="32"/>
          <w:szCs w:val="32"/>
          <w:lang w:eastAsia="zh-CN"/>
        </w:rPr>
        <w:t>；</w:t>
      </w:r>
    </w:p>
    <w:p w14:paraId="2D345948">
      <w:pPr>
        <w:numPr>
          <w:ilvl w:val="0"/>
          <w:numId w:val="0"/>
        </w:num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第七名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70元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第八名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60元</w:t>
      </w:r>
      <w:r>
        <w:rPr>
          <w:rFonts w:hint="eastAsia" w:ascii="仿宋_GB2312" w:hAnsi="仿宋_GB2312" w:eastAsia="仿宋_GB2312" w:cs="仿宋_GB2312"/>
          <w:sz w:val="32"/>
          <w:szCs w:val="32"/>
          <w:lang w:eastAsia="zh-CN"/>
        </w:rPr>
        <w:t>；</w:t>
      </w:r>
    </w:p>
    <w:p w14:paraId="58BAE3B2">
      <w:pPr>
        <w:numPr>
          <w:ilvl w:val="0"/>
          <w:numId w:val="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剩余围棋组参赛选手颁发参与奖</w:t>
      </w:r>
      <w:r>
        <w:rPr>
          <w:rFonts w:hint="eastAsia" w:ascii="仿宋_GB2312" w:hAnsi="仿宋_GB2312" w:eastAsia="仿宋_GB2312" w:cs="仿宋_GB2312"/>
          <w:sz w:val="32"/>
          <w:szCs w:val="32"/>
        </w:rPr>
        <w:t>。</w:t>
      </w:r>
    </w:p>
    <w:p w14:paraId="09FD79DF">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十</w:t>
      </w:r>
      <w:r>
        <w:rPr>
          <w:rFonts w:hint="eastAsia" w:ascii="黑体" w:hAnsi="黑体" w:eastAsia="黑体" w:cs="黑体"/>
          <w:sz w:val="32"/>
          <w:szCs w:val="32"/>
          <w:lang w:eastAsia="zh-CN"/>
        </w:rPr>
        <w:t>二</w:t>
      </w:r>
      <w:r>
        <w:rPr>
          <w:rFonts w:hint="eastAsia" w:ascii="黑体" w:hAnsi="黑体" w:eastAsia="黑体" w:cs="黑体"/>
          <w:sz w:val="32"/>
          <w:szCs w:val="32"/>
        </w:rPr>
        <w:t>、注意事项</w:t>
      </w:r>
    </w:p>
    <w:p w14:paraId="68D648F6">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参赛选手需遵守比赛规则与现场工作人员安排，尊重裁判判罚，如有异议，应在规定时间内通过合理途径申诉，不得扰乱比赛秩序，否则取消参赛资格。</w:t>
      </w:r>
    </w:p>
    <w:p w14:paraId="16C8CBC1">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 比赛期间，保持赛场安静，选手应专注比赛，观众文明观赛，避免大声喧哗、随意走动，手机调至静音或关机状态，以免影响选手发挥。</w:t>
      </w:r>
    </w:p>
    <w:p w14:paraId="1137B318">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后勤保障组配备必要医疗急救用品与人员，预防和应对选手突发身体不适状况，如遇紧急情况，及时送往附近医院救治，并通知其家属。</w:t>
      </w:r>
    </w:p>
    <w:p w14:paraId="3816AD9F">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活动现场做好防火、防盗、防滑等安全措施，设置明显安全标识，赛前对场地设施设备进行安全检查，排除安全隐患，确保人员活动安全。</w:t>
      </w:r>
    </w:p>
    <w:p w14:paraId="67E6ED66">
      <w:pPr>
        <w:ind w:firstLine="640" w:firstLineChars="200"/>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如遇不可抗力因素（如自然灾害、政府行政命令等）导致活动无法按时举办，活动组委会将及时通知选手与公众，协商调整活动时间或相关安排，并妥善处理后续事宜</w:t>
      </w:r>
      <w:r>
        <w:rPr>
          <w:rFonts w:hint="eastAsia"/>
        </w:rPr>
        <w:t>。</w:t>
      </w:r>
      <w:bookmarkStart w:id="0" w:name="_GoBack"/>
      <w:bookmarkEnd w:id="0"/>
    </w:p>
    <w:sectPr>
      <w:pgSz w:w="11906" w:h="16838"/>
      <w:pgMar w:top="1531" w:right="1531" w:bottom="1531" w:left="1531"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FE3522"/>
    <w:multiLevelType w:val="singleLevel"/>
    <w:tmpl w:val="9FFE352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CE5F41"/>
    <w:rsid w:val="47CE5F41"/>
    <w:rsid w:val="71844F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正文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
    <w:name w:val="正文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1126</Words>
  <Characters>1209</Characters>
  <Lines>0</Lines>
  <Paragraphs>0</Paragraphs>
  <TotalTime>0</TotalTime>
  <ScaleCrop>false</ScaleCrop>
  <LinksUpToDate>false</LinksUpToDate>
  <CharactersWithSpaces>1236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2025-01-07T08:42:00Z</dcterms:created>
  <dc:creator>姚倩华</dc:creator>
  <cp:lastModifiedBy>姚倩华</cp:lastModifiedBy>
  <dcterms:modified xsi:type="dcterms:W3CDTF">2025-01-07T08:48:23Z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82F916DEDE654BD7940114CF8DACE3A7_11</vt:lpwstr>
  </property>
  <property fmtid="{D5CDD505-2E9C-101B-9397-08002B2CF9AE}" pid="4" name="KSOTemplateDocerSaveRecord">
    <vt:lpwstr>eyJoZGlkIjoiMTkwY2ZmODU4MzI4NmJkMDlmY2NiOGY4OWVhOGU4MWUifQ==</vt:lpwstr>
  </property>
</Properties>
</file>